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94496B" w:rsidRPr="0094496B" w:rsidTr="0094496B">
        <w:trPr>
          <w:tblCellSpacing w:w="0" w:type="dxa"/>
        </w:trPr>
        <w:tc>
          <w:tcPr>
            <w:tcW w:w="0" w:type="auto"/>
            <w:hideMark/>
          </w:tcPr>
          <w:tbl>
            <w:tblPr>
              <w:tblW w:w="4100" w:type="pct"/>
              <w:jc w:val="center"/>
              <w:tblCellSpacing w:w="0" w:type="dxa"/>
              <w:tblCellMar>
                <w:left w:w="0" w:type="dxa"/>
                <w:right w:w="0" w:type="dxa"/>
              </w:tblCellMar>
              <w:tblLook w:val="04A0"/>
            </w:tblPr>
            <w:tblGrid>
              <w:gridCol w:w="6811"/>
            </w:tblGrid>
            <w:tr w:rsidR="0094496B" w:rsidRPr="0094496B">
              <w:trPr>
                <w:trHeight w:val="4320"/>
                <w:tblCellSpacing w:w="0" w:type="dxa"/>
                <w:jc w:val="center"/>
              </w:trPr>
              <w:tc>
                <w:tcPr>
                  <w:tcW w:w="0" w:type="auto"/>
                  <w:hideMark/>
                </w:tcPr>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36"/>
                      <w:szCs w:val="36"/>
                    </w:rPr>
                    <w:t>河南省教育厅办公室文件</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0"/>
                    </w:rPr>
                    <w:t>教办财〔2015〕272 号</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河南省教育厅办公室</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转发省财政厅关于印发《河南省省直机关</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差旅费管理办法补充规定》的通知</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各省属高校，厅直属单位（学校）：</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为进一步建立健全厉行节约反对浪费制度体系，规范公务活动支出行为，现将河南省财政厅关于印发《河南省省直机关差旅费管理办法补充规定》(豫财行〔2015〕12 号)转发给你们，请结合《河南省省直机关差旅费管理办法补充规定》(豫政办〔2014〕23)， 参照执行。</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2015年5月31日</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36"/>
                      <w:szCs w:val="36"/>
                    </w:rPr>
                    <w:t>河南省财政厅文件</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0"/>
                    </w:rPr>
                    <w:t>豫财行〔2015〕12 号</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河南省财政厅关于印发</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《河南省省直机关差旅费管理办法</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补充规定》的通知</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省直各部门：</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为贯彻落实《党政机关厉行节约反对浪费条例》和《河南省实施&lt;党政机关厉行节约反对浪费条例&gt;办法》，建立健全厉行节约反对浪费制度体系，规范省直机关公务活动支出行为，现将制订的《河南省省直机关差旅费管理办法补充规定》印发你们，请遵照执行。</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lastRenderedPageBreak/>
                    <w:t>附件：河南省省直机关差旅费管理办法补充规定</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河南省财政厅</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2015年3月18日</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附 件</w:t>
                  </w:r>
                </w:p>
                <w:p w:rsidR="0094496B" w:rsidRPr="0094496B" w:rsidRDefault="0094496B" w:rsidP="0094496B">
                  <w:pPr>
                    <w:widowControl/>
                    <w:adjustRightInd/>
                    <w:spacing w:before="100" w:beforeAutospacing="1" w:after="100" w:afterAutospacing="1"/>
                    <w:jc w:val="left"/>
                    <w:textAlignment w:val="auto"/>
                    <w:rPr>
                      <w:rFonts w:ascii="宋体" w:hAnsi="宋体" w:cs="宋体" w:hint="eastAsia"/>
                      <w:color w:val="333333"/>
                      <w:kern w:val="0"/>
                      <w:szCs w:val="21"/>
                    </w:rPr>
                  </w:pPr>
                  <w:r w:rsidRPr="0094496B">
                    <w:rPr>
                      <w:rFonts w:ascii="宋体" w:hAnsi="宋体" w:cs="宋体" w:hint="eastAsia"/>
                      <w:color w:val="333333"/>
                      <w:kern w:val="0"/>
                      <w:sz w:val="27"/>
                      <w:szCs w:val="27"/>
                    </w:rPr>
                    <w:t>河南省省直机关差旅费管理办法补充规定</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为认真贯彻落实《党政机关厉行节约反对浪费条例》和《河南省实施&lt;党政机关厉行节约反对浪费条例&gt;办法》，规范省直机关公务活动支出行为，加强公务活动经费管理，确保公务活动支出管理制度全覆盖，现针对《河南省财政厅关于印发&lt;河南省省直机关差旅费管理办法&gt;的通知》（豫财行〔2014〕46 号）中未能涵盖的公务活动支出，制定以下补充规定：</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一、省直机关工作人员到常驻地（郑州市城区不包括上街区和航空港区，下同）以外参加省里统一组织的驻村帮扶工作的，由原单位负责报销工作人员驻村工作期间往返常驻地与暂驻地城市间交通费，并根据工作人员实际驻村天数，按照每人每天 70元标准发放生活补助费（含伙食补助和公杂费）。在疫情地区帮扶工作的，每天每天增加 20 元防疫费。驻村工作期间不报销住宿费。因个人或组织原因，长期（连续7天以上，含7天，下同）脱离基层工作的，离职期间生活补助费和防疫费不再发放。</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二、省直机关工作人员被省委组织部或中央有关部（委、局）抽调到外省（市、自治区）或中直机关挂职锻炼、开展专项工作的，凭省委组织部或中央有关部委（委、局）公函，按照省直机关差旅费管理办法报销在途期间城市间交通费。挂职或抽调工作期间需自行安排食宿的，凭挂职或抽调单位财务部门证明，由原单位在省直机关差旅费开支标准限额内据实报销住宿费，同时按每人每天100元和80元标准发放伙食补助费和公杂费。</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省直机关工作人员根据工作需要到省内市、县（区）、乡（镇）挂职锻炼（含见习、实习）的，不属于差旅活动，原单位不安排各种补助。援藏、援疆及公派驻大陆地区以外干部的生活待遇按照有关规定执行。</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三、省直机关工作人员在常驻地以外长期开展审计、监督检查、巡视、案件查办、项目评审及救灾等专项工作的，城市间交通费、住宿费在省直机关差旅费开支标准限额内据实报销，伙食补助费和公杂费按省直机关差旅费开支标准执行。伙食补助费、公杂费可以按标准发给个人包干使用，也可由工作组统一掌握使</w:t>
                  </w:r>
                  <w:r w:rsidRPr="0094496B">
                    <w:rPr>
                      <w:rFonts w:ascii="宋体" w:hAnsi="宋体" w:cs="宋体" w:hint="eastAsia"/>
                      <w:color w:val="333333"/>
                      <w:kern w:val="0"/>
                      <w:sz w:val="24"/>
                      <w:szCs w:val="24"/>
                    </w:rPr>
                    <w:lastRenderedPageBreak/>
                    <w:t>用。开展专项工作发生的各项费用可从牵头部门专项工作经费中列支，被抽调人员所在单位不再负担有关费用。</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四、省直机关工作人员因出差期间在家住宿，或到边远地区出差确实无法取得住宿费发票的，由出差人员说明情况并经所在部门领导批准，可以报销城市间交通费、伙食补助费和公杂费，</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其他情况一般不予报销差旅费。</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五、省直机关工作人员因工作调动所发生的城市间交通费、住宿费、伙食补助费和公杂费，由调入单位按照差旅费管理办法的规定予以一次性报销。随迁家属和搬迁家具发生的费用由调动人员自理。</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六、省直机关工作人员出差期间经单位领导批准回家省亲办事的，城市间交通费按不高于出差目的地返回单位乘坐相应交通工具的票价予以报销，省亲办事期间住宿费由个人自理，伙食补助费和公杂费按除回家省亲办事天数计算。</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七、省直事业单位参照本办法执行。</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八、省直各部门可按照《河南省省直机关差旅费管理办法》和本补充规定，结合单位实际情况制定具体管理规定，并报省财政厅备案。</w:t>
                  </w:r>
                </w:p>
                <w:p w:rsidR="0094496B" w:rsidRPr="0094496B" w:rsidRDefault="0094496B" w:rsidP="0094496B">
                  <w:pPr>
                    <w:widowControl/>
                    <w:adjustRightInd/>
                    <w:spacing w:before="100" w:beforeAutospacing="1" w:after="100" w:afterAutospacing="1"/>
                    <w:ind w:firstLine="480"/>
                    <w:jc w:val="left"/>
                    <w:textAlignment w:val="auto"/>
                    <w:rPr>
                      <w:rFonts w:ascii="宋体" w:hAnsi="宋体" w:cs="宋体" w:hint="eastAsia"/>
                      <w:color w:val="333333"/>
                      <w:kern w:val="0"/>
                      <w:szCs w:val="21"/>
                    </w:rPr>
                  </w:pPr>
                  <w:r w:rsidRPr="0094496B">
                    <w:rPr>
                      <w:rFonts w:ascii="宋体" w:hAnsi="宋体" w:cs="宋体" w:hint="eastAsia"/>
                      <w:color w:val="333333"/>
                      <w:kern w:val="0"/>
                      <w:sz w:val="24"/>
                      <w:szCs w:val="24"/>
                    </w:rPr>
                    <w:t>九、本规定由省财政厅负责解释，自发布之日起施行。此前印发的有关规定凡与本规定不一致的，以本规定为准。</w:t>
                  </w:r>
                </w:p>
                <w:p w:rsidR="0094496B" w:rsidRPr="0094496B" w:rsidRDefault="0094496B" w:rsidP="0094496B">
                  <w:pPr>
                    <w:widowControl/>
                    <w:adjustRightInd/>
                    <w:spacing w:before="100" w:beforeAutospacing="1" w:after="100" w:afterAutospacing="1"/>
                    <w:jc w:val="left"/>
                    <w:textAlignment w:val="auto"/>
                    <w:rPr>
                      <w:rFonts w:ascii="宋体" w:hAnsi="宋体" w:cs="宋体"/>
                      <w:color w:val="333333"/>
                      <w:kern w:val="0"/>
                      <w:szCs w:val="21"/>
                    </w:rPr>
                  </w:pPr>
                  <w:r w:rsidRPr="0094496B">
                    <w:rPr>
                      <w:rFonts w:ascii="宋体" w:hAnsi="宋体" w:cs="宋体" w:hint="eastAsia"/>
                      <w:color w:val="333333"/>
                      <w:kern w:val="0"/>
                      <w:sz w:val="24"/>
                      <w:szCs w:val="24"/>
                    </w:rPr>
                    <w:t>河南省教育厅办公室 2015 年 3 月 18 日印发</w:t>
                  </w:r>
                </w:p>
              </w:tc>
            </w:tr>
          </w:tbl>
          <w:p w:rsidR="0094496B" w:rsidRPr="0094496B" w:rsidRDefault="0094496B" w:rsidP="0094496B">
            <w:pPr>
              <w:widowControl/>
              <w:adjustRightInd/>
              <w:jc w:val="left"/>
              <w:textAlignment w:val="auto"/>
              <w:rPr>
                <w:rFonts w:ascii="宋体" w:hAnsi="宋体" w:cs="宋体"/>
                <w:color w:val="333333"/>
                <w:kern w:val="0"/>
                <w:sz w:val="18"/>
                <w:szCs w:val="18"/>
              </w:rPr>
            </w:pPr>
          </w:p>
        </w:tc>
      </w:tr>
    </w:tbl>
    <w:p w:rsidR="0094496B" w:rsidRPr="0094496B" w:rsidRDefault="0094496B" w:rsidP="0094496B">
      <w:pPr>
        <w:widowControl/>
        <w:shd w:val="clear" w:color="auto" w:fill="FFFFFF"/>
        <w:adjustRightInd/>
        <w:jc w:val="left"/>
        <w:textAlignment w:val="auto"/>
        <w:rPr>
          <w:rFonts w:ascii="宋体" w:hAnsi="宋体" w:cs="宋体"/>
          <w:vanish/>
          <w:color w:val="333333"/>
          <w:kern w:val="0"/>
          <w:sz w:val="18"/>
          <w:szCs w:val="18"/>
        </w:rPr>
      </w:pPr>
    </w:p>
    <w:tbl>
      <w:tblPr>
        <w:tblW w:w="5000" w:type="pct"/>
        <w:tblCellSpacing w:w="0" w:type="dxa"/>
        <w:tblCellMar>
          <w:left w:w="0" w:type="dxa"/>
          <w:right w:w="0" w:type="dxa"/>
        </w:tblCellMar>
        <w:tblLook w:val="04A0"/>
      </w:tblPr>
      <w:tblGrid>
        <w:gridCol w:w="8306"/>
      </w:tblGrid>
      <w:tr w:rsidR="0094496B" w:rsidRPr="0094496B" w:rsidTr="0094496B">
        <w:trPr>
          <w:trHeight w:val="360"/>
          <w:tblCellSpacing w:w="0" w:type="dxa"/>
        </w:trPr>
        <w:tc>
          <w:tcPr>
            <w:tcW w:w="0" w:type="auto"/>
            <w:vAlign w:val="center"/>
            <w:hideMark/>
          </w:tcPr>
          <w:p w:rsidR="0094496B" w:rsidRPr="0094496B" w:rsidRDefault="0094496B" w:rsidP="0094496B">
            <w:pPr>
              <w:widowControl/>
              <w:adjustRightInd/>
              <w:jc w:val="left"/>
              <w:textAlignment w:val="auto"/>
              <w:rPr>
                <w:rFonts w:ascii="宋体" w:hAnsi="宋体" w:cs="宋体"/>
                <w:color w:val="333333"/>
                <w:kern w:val="0"/>
                <w:sz w:val="18"/>
                <w:szCs w:val="18"/>
              </w:rPr>
            </w:pPr>
          </w:p>
        </w:tc>
      </w:tr>
    </w:tbl>
    <w:p w:rsidR="00BD7EA9" w:rsidRPr="0094496B" w:rsidRDefault="00BD7EA9" w:rsidP="0094496B">
      <w:pPr>
        <w:jc w:val="left"/>
      </w:pPr>
    </w:p>
    <w:sectPr w:rsidR="00BD7EA9" w:rsidRPr="0094496B" w:rsidSect="00BD7E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96B"/>
    <w:rsid w:val="0094496B"/>
    <w:rsid w:val="00BD7EA9"/>
    <w:rsid w:val="00C65AC2"/>
    <w:rsid w:val="00E24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54"/>
    <w:pPr>
      <w:widowControl w:val="0"/>
      <w:adjustRightInd w:val="0"/>
      <w:jc w:val="both"/>
      <w:textAlignment w:val="bottom"/>
    </w:pPr>
    <w:rPr>
      <w:kern w:val="21"/>
      <w:sz w:val="21"/>
    </w:rPr>
  </w:style>
  <w:style w:type="paragraph" w:styleId="1">
    <w:name w:val="heading 1"/>
    <w:aliases w:val="章,章名"/>
    <w:basedOn w:val="a"/>
    <w:next w:val="a"/>
    <w:link w:val="1Char"/>
    <w:qFormat/>
    <w:rsid w:val="00E24254"/>
    <w:pPr>
      <w:keepNext/>
      <w:keepLines/>
      <w:spacing w:beforeLines="150" w:afterLines="150" w:line="360" w:lineRule="auto"/>
      <w:jc w:val="center"/>
      <w:outlineLvl w:val="0"/>
    </w:pPr>
    <w:rPr>
      <w:b/>
      <w:kern w:val="0"/>
      <w:sz w:val="36"/>
    </w:rPr>
  </w:style>
  <w:style w:type="paragraph" w:styleId="2">
    <w:name w:val="heading 2"/>
    <w:aliases w:val="节,节题"/>
    <w:basedOn w:val="a"/>
    <w:next w:val="a"/>
    <w:link w:val="2Char"/>
    <w:autoRedefine/>
    <w:qFormat/>
    <w:rsid w:val="00E24254"/>
    <w:pPr>
      <w:keepNext/>
      <w:keepLines/>
      <w:spacing w:before="120" w:after="120" w:line="360" w:lineRule="auto"/>
      <w:jc w:val="center"/>
      <w:outlineLvl w:val="1"/>
    </w:pPr>
    <w:rPr>
      <w:rFonts w:ascii="黑体" w:eastAsia="黑体"/>
      <w:sz w:val="28"/>
    </w:rPr>
  </w:style>
  <w:style w:type="paragraph" w:styleId="3">
    <w:name w:val="heading 3"/>
    <w:aliases w:val="小节,Char Char,目题"/>
    <w:basedOn w:val="a"/>
    <w:next w:val="a"/>
    <w:link w:val="3Char"/>
    <w:autoRedefine/>
    <w:qFormat/>
    <w:rsid w:val="00E24254"/>
    <w:pPr>
      <w:keepNext/>
      <w:keepLines/>
      <w:ind w:firstLineChars="200" w:firstLine="485"/>
      <w:outlineLvl w:val="2"/>
    </w:pPr>
    <w:rPr>
      <w:sz w:val="24"/>
    </w:rPr>
  </w:style>
  <w:style w:type="paragraph" w:styleId="4">
    <w:name w:val="heading 4"/>
    <w:aliases w:val="顺序号,段1.2."/>
    <w:basedOn w:val="a"/>
    <w:next w:val="a"/>
    <w:link w:val="4Char"/>
    <w:autoRedefine/>
    <w:qFormat/>
    <w:rsid w:val="00E24254"/>
    <w:pPr>
      <w:ind w:left="454"/>
      <w:outlineLvl w:val="3"/>
    </w:pPr>
    <w:rPr>
      <w:rFonts w:ascii="黑体" w:eastAsia="黑体"/>
    </w:rPr>
  </w:style>
  <w:style w:type="paragraph" w:styleId="5">
    <w:name w:val="heading 5"/>
    <w:basedOn w:val="a"/>
    <w:next w:val="a"/>
    <w:link w:val="5Char"/>
    <w:autoRedefine/>
    <w:qFormat/>
    <w:rsid w:val="00E24254"/>
    <w:pPr>
      <w:spacing w:line="240" w:lineRule="atLeast"/>
      <w:jc w:val="center"/>
      <w:outlineLvl w:val="4"/>
    </w:pPr>
  </w:style>
  <w:style w:type="paragraph" w:styleId="6">
    <w:name w:val="heading 6"/>
    <w:aliases w:val="图注,图"/>
    <w:basedOn w:val="a"/>
    <w:next w:val="a"/>
    <w:link w:val="6Char"/>
    <w:qFormat/>
    <w:rsid w:val="00E24254"/>
    <w:pPr>
      <w:autoSpaceDE w:val="0"/>
      <w:autoSpaceDN w:val="0"/>
      <w:jc w:val="center"/>
      <w:outlineLvl w:val="5"/>
    </w:pPr>
    <w:rPr>
      <w:kern w:val="0"/>
      <w:sz w:val="18"/>
    </w:rPr>
  </w:style>
  <w:style w:type="paragraph" w:styleId="7">
    <w:name w:val="heading 7"/>
    <w:aliases w:val="表题,表"/>
    <w:basedOn w:val="a"/>
    <w:next w:val="a"/>
    <w:link w:val="7Char"/>
    <w:qFormat/>
    <w:rsid w:val="00E24254"/>
    <w:pPr>
      <w:keepNext/>
      <w:keepLines/>
      <w:jc w:val="center"/>
      <w:outlineLvl w:val="6"/>
    </w:pPr>
    <w:rPr>
      <w:rFonts w:eastAsia="黑体"/>
      <w:bCs/>
      <w:sz w:val="18"/>
      <w:lang w:bidi="he-IL"/>
    </w:rPr>
  </w:style>
  <w:style w:type="paragraph" w:styleId="8">
    <w:name w:val="heading 8"/>
    <w:aliases w:val="表栏名"/>
    <w:basedOn w:val="a"/>
    <w:next w:val="a"/>
    <w:link w:val="8Char"/>
    <w:qFormat/>
    <w:rsid w:val="00E24254"/>
    <w:pPr>
      <w:adjustRightInd/>
      <w:spacing w:before="100" w:beforeAutospacing="1" w:after="100" w:afterAutospacing="1"/>
      <w:textAlignment w:val="auto"/>
      <w:outlineLvl w:val="7"/>
    </w:pPr>
    <w:rPr>
      <w:rFonts w:ascii="黑体" w:eastAsia="黑体" w:hAnsi="Arial"/>
      <w:kern w:val="2"/>
      <w:sz w:val="15"/>
      <w:szCs w:val="24"/>
      <w:lang w:bidi="he-IL"/>
    </w:rPr>
  </w:style>
  <w:style w:type="paragraph" w:styleId="9">
    <w:name w:val="heading 9"/>
    <w:aliases w:val="表体"/>
    <w:basedOn w:val="a"/>
    <w:next w:val="a"/>
    <w:link w:val="9Char"/>
    <w:qFormat/>
    <w:rsid w:val="00E24254"/>
    <w:pPr>
      <w:keepNext/>
      <w:keepLines/>
      <w:adjustRightInd/>
      <w:spacing w:before="100" w:beforeAutospacing="1" w:after="100" w:afterAutospacing="1"/>
      <w:textAlignment w:val="auto"/>
      <w:outlineLvl w:val="8"/>
    </w:pPr>
    <w:rPr>
      <w:kern w:val="2"/>
      <w:sz w:val="15"/>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 Char,章名 Char"/>
    <w:link w:val="1"/>
    <w:rsid w:val="00E24254"/>
    <w:rPr>
      <w:b/>
      <w:sz w:val="36"/>
    </w:rPr>
  </w:style>
  <w:style w:type="character" w:customStyle="1" w:styleId="2Char">
    <w:name w:val="标题 2 Char"/>
    <w:aliases w:val="节 Char,节题 Char"/>
    <w:link w:val="2"/>
    <w:rsid w:val="00E24254"/>
    <w:rPr>
      <w:rFonts w:ascii="黑体" w:eastAsia="黑体"/>
      <w:kern w:val="21"/>
      <w:sz w:val="28"/>
    </w:rPr>
  </w:style>
  <w:style w:type="character" w:customStyle="1" w:styleId="3Char">
    <w:name w:val="标题 3 Char"/>
    <w:aliases w:val="小节 Char,Char Char Char,目题 Char"/>
    <w:link w:val="3"/>
    <w:rsid w:val="00E24254"/>
    <w:rPr>
      <w:kern w:val="21"/>
      <w:sz w:val="24"/>
    </w:rPr>
  </w:style>
  <w:style w:type="character" w:customStyle="1" w:styleId="4Char">
    <w:name w:val="标题 4 Char"/>
    <w:aliases w:val="顺序号 Char,段1.2. Char"/>
    <w:link w:val="4"/>
    <w:rsid w:val="00E24254"/>
    <w:rPr>
      <w:rFonts w:ascii="黑体" w:eastAsia="黑体"/>
      <w:kern w:val="21"/>
      <w:sz w:val="21"/>
    </w:rPr>
  </w:style>
  <w:style w:type="character" w:customStyle="1" w:styleId="5Char">
    <w:name w:val="标题 5 Char"/>
    <w:link w:val="5"/>
    <w:rsid w:val="00E24254"/>
    <w:rPr>
      <w:kern w:val="21"/>
      <w:sz w:val="21"/>
    </w:rPr>
  </w:style>
  <w:style w:type="character" w:customStyle="1" w:styleId="6Char">
    <w:name w:val="标题 6 Char"/>
    <w:aliases w:val="图注 Char,图 Char"/>
    <w:link w:val="6"/>
    <w:rsid w:val="00E24254"/>
    <w:rPr>
      <w:sz w:val="18"/>
    </w:rPr>
  </w:style>
  <w:style w:type="character" w:customStyle="1" w:styleId="7Char">
    <w:name w:val="标题 7 Char"/>
    <w:aliases w:val="表题 Char,表 Char"/>
    <w:link w:val="7"/>
    <w:rsid w:val="00E24254"/>
    <w:rPr>
      <w:rFonts w:eastAsia="黑体"/>
      <w:bCs/>
      <w:kern w:val="21"/>
      <w:sz w:val="18"/>
      <w:lang w:bidi="he-IL"/>
    </w:rPr>
  </w:style>
  <w:style w:type="character" w:customStyle="1" w:styleId="8Char">
    <w:name w:val="标题 8 Char"/>
    <w:aliases w:val="表栏名 Char"/>
    <w:link w:val="8"/>
    <w:rsid w:val="00E24254"/>
    <w:rPr>
      <w:rFonts w:ascii="黑体" w:eastAsia="黑体" w:hAnsi="Arial"/>
      <w:kern w:val="2"/>
      <w:sz w:val="15"/>
      <w:szCs w:val="24"/>
      <w:lang w:bidi="he-IL"/>
    </w:rPr>
  </w:style>
  <w:style w:type="character" w:customStyle="1" w:styleId="9Char">
    <w:name w:val="标题 9 Char"/>
    <w:aliases w:val="表体 Char"/>
    <w:link w:val="9"/>
    <w:rsid w:val="00E24254"/>
    <w:rPr>
      <w:kern w:val="2"/>
      <w:sz w:val="15"/>
      <w:szCs w:val="21"/>
    </w:rPr>
  </w:style>
  <w:style w:type="character" w:styleId="a3">
    <w:name w:val="Strong"/>
    <w:qFormat/>
    <w:rsid w:val="00E24254"/>
    <w:rPr>
      <w:rFonts w:cs="Times New Roman"/>
      <w:b/>
      <w:bCs/>
    </w:rPr>
  </w:style>
  <w:style w:type="paragraph" w:styleId="a4">
    <w:name w:val="List Paragraph"/>
    <w:basedOn w:val="a"/>
    <w:uiPriority w:val="34"/>
    <w:qFormat/>
    <w:rsid w:val="00E24254"/>
    <w:pPr>
      <w:ind w:firstLineChars="200" w:firstLine="420"/>
    </w:pPr>
  </w:style>
  <w:style w:type="paragraph" w:styleId="TOC">
    <w:name w:val="TOC Heading"/>
    <w:basedOn w:val="1"/>
    <w:next w:val="a"/>
    <w:uiPriority w:val="39"/>
    <w:unhideWhenUsed/>
    <w:qFormat/>
    <w:rsid w:val="00E24254"/>
    <w:pPr>
      <w:widowControl/>
      <w:adjustRightInd/>
      <w:spacing w:beforeLines="0" w:afterLines="0" w:line="276" w:lineRule="auto"/>
      <w:jc w:val="left"/>
      <w:textAlignment w:val="auto"/>
      <w:outlineLvl w:val="9"/>
    </w:pPr>
    <w:rPr>
      <w:rFonts w:ascii="Cambria" w:hAnsi="Cambria"/>
      <w:bCs/>
      <w:color w:val="365F91"/>
      <w:sz w:val="28"/>
      <w:szCs w:val="28"/>
    </w:rPr>
  </w:style>
  <w:style w:type="paragraph" w:styleId="a5">
    <w:name w:val="Normal (Web)"/>
    <w:basedOn w:val="a"/>
    <w:uiPriority w:val="99"/>
    <w:unhideWhenUsed/>
    <w:rsid w:val="0094496B"/>
    <w:pPr>
      <w:widowControl/>
      <w:adjustRightInd/>
      <w:spacing w:before="100" w:beforeAutospacing="1" w:after="100" w:afterAutospacing="1"/>
      <w:jc w:val="left"/>
      <w:textAlignment w:val="auto"/>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1780950507">
      <w:bodyDiv w:val="1"/>
      <w:marLeft w:val="0"/>
      <w:marRight w:val="0"/>
      <w:marTop w:val="0"/>
      <w:marBottom w:val="0"/>
      <w:divBdr>
        <w:top w:val="none" w:sz="0" w:space="0" w:color="auto"/>
        <w:left w:val="none" w:sz="0" w:space="0" w:color="auto"/>
        <w:bottom w:val="none" w:sz="0" w:space="0" w:color="auto"/>
        <w:right w:val="none" w:sz="0" w:space="0" w:color="auto"/>
      </w:divBdr>
      <w:divsChild>
        <w:div w:id="1729646607">
          <w:marLeft w:val="0"/>
          <w:marRight w:val="0"/>
          <w:marTop w:val="0"/>
          <w:marBottom w:val="0"/>
          <w:divBdr>
            <w:top w:val="none" w:sz="0" w:space="0" w:color="auto"/>
            <w:left w:val="none" w:sz="0" w:space="0" w:color="auto"/>
            <w:bottom w:val="none" w:sz="0" w:space="0" w:color="auto"/>
            <w:right w:val="none" w:sz="0" w:space="0" w:color="auto"/>
          </w:divBdr>
          <w:divsChild>
            <w:div w:id="1282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2015-09-02T08:04:00Z</dcterms:created>
  <dcterms:modified xsi:type="dcterms:W3CDTF">2015-09-02T08:07:00Z</dcterms:modified>
</cp:coreProperties>
</file>